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1AB10">
      <w:pPr>
        <w:pStyle w:val="2"/>
        <w:widowControl/>
        <w:snapToGrid w:val="0"/>
        <w:spacing w:beforeAutospacing="0" w:afterAutospacing="0" w:line="360" w:lineRule="auto"/>
        <w:ind w:firstLine="883" w:firstLineChars="200"/>
        <w:jc w:val="center"/>
        <w:rPr>
          <w:rFonts w:hint="default" w:ascii="仿宋" w:hAnsi="仿宋" w:eastAsia="仿宋" w:cs="方正小标宋简体"/>
          <w:sz w:val="44"/>
          <w:szCs w:val="44"/>
        </w:rPr>
      </w:pPr>
      <w:bookmarkStart w:id="0" w:name="_GoBack"/>
      <w:r>
        <w:rPr>
          <w:rFonts w:ascii="仿宋" w:hAnsi="仿宋" w:eastAsia="仿宋" w:cs="方正小标宋简体"/>
          <w:sz w:val="44"/>
          <w:szCs w:val="44"/>
          <w:shd w:val="clear" w:color="auto" w:fill="FFFFFF"/>
        </w:rPr>
        <w:t>法学院关于评选202</w:t>
      </w:r>
      <w:r>
        <w:rPr>
          <w:rFonts w:hint="eastAsia" w:ascii="仿宋" w:hAnsi="仿宋" w:eastAsia="仿宋" w:cs="方正小标宋简体"/>
          <w:sz w:val="44"/>
          <w:szCs w:val="44"/>
          <w:shd w:val="clear" w:color="auto" w:fill="FFFFFF"/>
          <w:lang w:val="en-US" w:eastAsia="zh-CN"/>
        </w:rPr>
        <w:t>5</w:t>
      </w:r>
      <w:r>
        <w:rPr>
          <w:rFonts w:ascii="仿宋" w:hAnsi="仿宋" w:eastAsia="仿宋" w:cs="方正小标宋简体"/>
          <w:sz w:val="44"/>
          <w:szCs w:val="44"/>
          <w:shd w:val="clear" w:color="auto" w:fill="FFFFFF"/>
        </w:rPr>
        <w:t>届优秀毕业生的通知</w:t>
      </w:r>
    </w:p>
    <w:bookmarkEnd w:id="0"/>
    <w:p w14:paraId="721C6E29">
      <w:pPr>
        <w:pStyle w:val="7"/>
        <w:widowControl/>
        <w:snapToGrid w:val="0"/>
        <w:spacing w:beforeAutospacing="0" w:afterAutospacing="0" w:line="360" w:lineRule="auto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各位同学：</w:t>
      </w:r>
    </w:p>
    <w:p w14:paraId="47BB0392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根据《党委学生工作部关于评选202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届优秀毕业生的通知》（学生〔202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〕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169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号），现开展法学院202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届优秀毕业生评选推荐工作，现将有关事项通知如下：</w:t>
      </w:r>
    </w:p>
    <w:p w14:paraId="6C84C86F">
      <w:pPr>
        <w:pStyle w:val="7"/>
        <w:widowControl/>
        <w:snapToGrid w:val="0"/>
        <w:spacing w:beforeAutospacing="0" w:afterAutospacing="0" w:line="360" w:lineRule="auto"/>
        <w:jc w:val="both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</w:rPr>
        <w:t>一、评选对象</w:t>
      </w:r>
    </w:p>
    <w:p w14:paraId="3D0A46B5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法学院202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届全日制普通本科生、硕士研究生、博士研究生毕业生中符合条件者均可参评。</w:t>
      </w:r>
    </w:p>
    <w:p w14:paraId="4E47554F">
      <w:pPr>
        <w:pStyle w:val="7"/>
        <w:widowControl/>
        <w:snapToGrid w:val="0"/>
        <w:spacing w:beforeAutospacing="0" w:afterAutospacing="0" w:line="360" w:lineRule="auto"/>
        <w:jc w:val="both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</w:rPr>
        <w:t>二、评选条件</w:t>
      </w:r>
    </w:p>
    <w:p w14:paraId="21A0A373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坚持以学生成长为中心，落实立德树人根本任务，以德智体美劳全面发展为标准，评选优秀毕业生。具体要求详见《中山大学优秀毕业生评选办法》（中大学生〔2020〕1号）（附件1）、《中山大学法学院优秀毕业生评选细则》（附件4）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。</w:t>
      </w:r>
    </w:p>
    <w:p w14:paraId="616A7837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补充说明：根据《中山大学研究生奖助规定》（中大研院</w:t>
      </w:r>
      <w:r>
        <w:rPr>
          <w:rFonts w:hint="default" w:ascii="仿宋" w:hAnsi="仿宋" w:eastAsia="仿宋" w:cs="仿宋_GB2312"/>
          <w:sz w:val="32"/>
          <w:szCs w:val="32"/>
          <w:shd w:val="clear" w:color="auto" w:fill="FFFFFF"/>
        </w:rPr>
        <w:t>〔202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仿宋" w:hAnsi="仿宋" w:eastAsia="仿宋" w:cs="仿宋_GB2312"/>
          <w:sz w:val="32"/>
          <w:szCs w:val="32"/>
          <w:shd w:val="clear" w:color="auto" w:fill="FFFFFF"/>
        </w:rPr>
        <w:t>〕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35号），博士生二等及以上研究生奖助金，2021级及此前年级具体指一等奖助金、二等奖助金，2022级及此后年级具体指校长奖学金（特等）、一等助研金。</w:t>
      </w:r>
    </w:p>
    <w:p w14:paraId="2AAB2DE6">
      <w:pPr>
        <w:pStyle w:val="7"/>
        <w:widowControl/>
        <w:snapToGrid w:val="0"/>
        <w:spacing w:beforeAutospacing="0" w:afterAutospacing="0" w:line="360" w:lineRule="auto"/>
        <w:jc w:val="both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</w:rPr>
        <w:t>三、名额分配</w:t>
      </w:r>
    </w:p>
    <w:p w14:paraId="1535ECD3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hint="default" w:ascii="仿宋" w:hAnsi="仿宋" w:eastAsia="仿宋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按学校通知规定，国（境）内学生、港澳台侨学生、国际学生的推荐比例一般不超过今年各类型学生毕业总人数（含申请延读并于今年毕业的学生）的5%，按照以上比例计算，不足一人的按一人推荐。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注意：因目前研究生尚未答辩完毕，最终毕业生人数可能产生变化影响优秀毕业生名额，具体获奖人数以学院、学校后续最终公示为准。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268"/>
        <w:gridCol w:w="1418"/>
        <w:gridCol w:w="850"/>
        <w:gridCol w:w="1276"/>
      </w:tblGrid>
      <w:tr w14:paraId="3233D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47548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培养层次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42C90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E6F3E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毕业生人数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EA30C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比例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1D136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名额</w:t>
            </w:r>
          </w:p>
        </w:tc>
      </w:tr>
      <w:tr w14:paraId="3BFDF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4B26A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本科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D4528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国（境）内学生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2CF4B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76030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1F983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</w:t>
            </w:r>
          </w:p>
        </w:tc>
      </w:tr>
      <w:tr w14:paraId="7B85B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549D9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ED283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港澳台侨学生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ECCC6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291F5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64F88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1</w:t>
            </w:r>
          </w:p>
        </w:tc>
      </w:tr>
      <w:tr w14:paraId="383E9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531AA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F37AC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国际生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7B76C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48055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BE50B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1</w:t>
            </w:r>
          </w:p>
        </w:tc>
      </w:tr>
      <w:tr w14:paraId="1B2D9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55ADE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硕士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6048B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国（境）内学生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F7C0B">
            <w:pPr>
              <w:widowControl/>
              <w:jc w:val="right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14CDF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C26DC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</w:tr>
      <w:tr w14:paraId="1B8C8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AC28E6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B4829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港澳台侨学生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99A80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B7CDD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050B5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1</w:t>
            </w:r>
          </w:p>
        </w:tc>
      </w:tr>
      <w:tr w14:paraId="7DEBE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A038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00E0A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国际生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2ECD2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2265E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1F149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0</w:t>
            </w:r>
          </w:p>
        </w:tc>
      </w:tr>
      <w:tr w14:paraId="1E77C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9A1E0F7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博士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36B4A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国（境）内学生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0706C">
            <w:pPr>
              <w:widowControl/>
              <w:jc w:val="righ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10163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A144B">
            <w:pPr>
              <w:widowControl/>
              <w:jc w:val="righ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</w:tr>
      <w:tr w14:paraId="151CC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711D5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F7BA9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港澳台侨学生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DA034">
            <w:pPr>
              <w:widowControl/>
              <w:jc w:val="righ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E2673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86BF3">
            <w:pPr>
              <w:widowControl/>
              <w:jc w:val="righ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</w:tr>
      <w:tr w14:paraId="7FE11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EBDFF5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827D310"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国际生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541447F">
            <w:pPr>
              <w:widowControl/>
              <w:jc w:val="righ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2A907CB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0D34322">
            <w:pPr>
              <w:widowControl/>
              <w:jc w:val="righ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0</w:t>
            </w:r>
          </w:p>
        </w:tc>
      </w:tr>
    </w:tbl>
    <w:p w14:paraId="29A0AB56">
      <w:pPr>
        <w:pStyle w:val="7"/>
        <w:widowControl/>
        <w:snapToGrid w:val="0"/>
        <w:spacing w:beforeAutospacing="0" w:afterAutospacing="0" w:line="360" w:lineRule="auto"/>
        <w:ind w:firstLine="643" w:firstLineChars="200"/>
        <w:jc w:val="both"/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</w:rPr>
      </w:pPr>
    </w:p>
    <w:p w14:paraId="046A97EC">
      <w:pPr>
        <w:pStyle w:val="7"/>
        <w:widowControl/>
        <w:snapToGrid w:val="0"/>
        <w:spacing w:beforeAutospacing="0" w:afterAutospacing="0" w:line="360" w:lineRule="auto"/>
        <w:ind w:firstLine="643" w:firstLineChars="200"/>
        <w:jc w:val="both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</w:rPr>
        <w:t>四、评选程序</w:t>
      </w:r>
    </w:p>
    <w:p w14:paraId="0852E71E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1. 学生申请：符合条件的学生填写申请材料，提交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eastAsia="zh-CN"/>
        </w:rPr>
        <w:t>至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学院学工部；</w:t>
      </w:r>
    </w:p>
    <w:p w14:paraId="6F792E15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2. 学院初审：学院进行初审、</w:t>
      </w:r>
      <w:r>
        <w:rPr>
          <w:rFonts w:ascii="仿宋" w:hAnsi="仿宋" w:eastAsia="仿宋" w:cs="仿宋_GB2312"/>
          <w:sz w:val="32"/>
          <w:szCs w:val="32"/>
          <w:shd w:val="clear" w:color="auto" w:fill="FFFFFF"/>
        </w:rPr>
        <w:t>评议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推荐和公示后报党委学生工作部；</w:t>
      </w:r>
    </w:p>
    <w:p w14:paraId="16E9C0B6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3. 党委学生工作部复审；</w:t>
      </w:r>
    </w:p>
    <w:p w14:paraId="2092BAF2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4. 学校审议并公示结果；</w:t>
      </w:r>
    </w:p>
    <w:p w14:paraId="381A8B90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ab/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5. 学校发文公布评选结果，并结合</w:t>
      </w:r>
      <w:r>
        <w:rPr>
          <w:rFonts w:hint="eastAsia" w:ascii="仿宋_GB2312" w:hAnsi="微软雅黑" w:eastAsia="仿宋_GB2312"/>
          <w:sz w:val="32"/>
          <w:szCs w:val="32"/>
        </w:rPr>
        <w:t>毕业工作组织表彰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。</w:t>
      </w:r>
    </w:p>
    <w:p w14:paraId="6D68EF3F">
      <w:pPr>
        <w:pStyle w:val="7"/>
        <w:widowControl/>
        <w:snapToGrid w:val="0"/>
        <w:spacing w:beforeAutospacing="0" w:afterAutospacing="0" w:line="360" w:lineRule="auto"/>
        <w:ind w:firstLine="643" w:firstLineChars="200"/>
        <w:jc w:val="both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</w:rPr>
        <w:t>五、材料报送</w:t>
      </w:r>
    </w:p>
    <w:p w14:paraId="6A48448E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ab/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符合条件的学生请将以下材料在5月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日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17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点前提交</w:t>
      </w:r>
      <w:r>
        <w:rPr>
          <w:rFonts w:ascii="仿宋" w:hAnsi="仿宋" w:eastAsia="仿宋" w:cs="仿宋_GB2312"/>
          <w:sz w:val="32"/>
          <w:szCs w:val="32"/>
          <w:shd w:val="clear" w:color="auto" w:fill="FFFFFF"/>
        </w:rPr>
        <w:t>至</w:t>
      </w:r>
      <w:r>
        <w:fldChar w:fldCharType="begin"/>
      </w:r>
      <w:r>
        <w:instrText xml:space="preserve"> HYPERLINK "mailto:%E5%8F%91%E8%87%B3sysulawxgb@163.com" </w:instrText>
      </w:r>
      <w:r>
        <w:fldChar w:fldCharType="separate"/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学院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fldChar w:fldCharType="end"/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。</w:t>
      </w:r>
    </w:p>
    <w:p w14:paraId="3650587B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1. 《中山大学优秀毕业生申请表》（附件2）和《中山大学优秀毕业生汇总表》（附件3）。</w:t>
      </w:r>
    </w:p>
    <w:p w14:paraId="435F2DF1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2. 其他相关证明材料扫描件，如获奖证书、论文（只需要刊物封面、目录及论文正文第一页）等。</w:t>
      </w:r>
    </w:p>
    <w:p w14:paraId="3572466D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上述两项材料请放在一个文件夹中并压缩，文件夹压缩件名请以</w:t>
      </w: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</w:rPr>
        <w:t>“姓名-</w:t>
      </w: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  <w:lang w:eastAsia="zh-CN"/>
        </w:rPr>
        <w:t>本科/研究生-</w:t>
      </w:r>
      <w:r>
        <w:rPr>
          <w:rFonts w:ascii="仿宋" w:hAnsi="仿宋" w:eastAsia="仿宋" w:cs="仿宋_GB2312"/>
          <w:b/>
          <w:bCs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_GB2312"/>
          <w:b/>
          <w:bCs/>
          <w:sz w:val="32"/>
          <w:szCs w:val="32"/>
          <w:shd w:val="clear" w:color="auto" w:fill="FFFFFF"/>
        </w:rPr>
        <w:t>届优秀毕业生申请”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命名。文件</w:t>
      </w:r>
      <w:r>
        <w:rPr>
          <w:rFonts w:ascii="仿宋" w:hAnsi="仿宋" w:eastAsia="仿宋" w:cs="仿宋_GB2312"/>
          <w:sz w:val="32"/>
          <w:szCs w:val="32"/>
          <w:shd w:val="clear" w:color="auto" w:fill="FFFFFF"/>
        </w:rPr>
        <w:t>提交路径如下：</w:t>
      </w:r>
    </w:p>
    <w:p w14:paraId="0F9CB1B4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hint="eastAsia" w:ascii="仿宋" w:hAnsi="仿宋" w:eastAsia="仿宋" w:cs="仿宋_GB2312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_GB2312"/>
          <w:sz w:val="32"/>
          <w:szCs w:val="32"/>
          <w:shd w:val="clear" w:color="auto" w:fill="FFFFFF"/>
        </w:rPr>
        <w:t>电子版发送到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邮箱：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eastAsia="zh-CN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sysulawxgb2023@163.com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eastAsia="zh-CN"/>
        </w:rPr>
        <w:t xml:space="preserve"> 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纸质版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于工作日工作时间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提交至法学院D</w:t>
      </w:r>
      <w:r>
        <w:rPr>
          <w:rStyle w:val="13"/>
          <w:rFonts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208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办公室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学生助理处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；邮件</w:t>
      </w:r>
      <w:r>
        <w:rPr>
          <w:rStyle w:val="13"/>
          <w:rFonts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主题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：202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届</w:t>
      </w:r>
      <w:r>
        <w:rPr>
          <w:rStyle w:val="13"/>
          <w:rFonts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优秀毕业生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申请+本科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/研究生</w:t>
      </w:r>
      <w:r>
        <w:rPr>
          <w:rStyle w:val="13"/>
          <w:rFonts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Style w:val="13"/>
          <w:rFonts w:hint="eastAsia" w:ascii="仿宋" w:hAnsi="仿宋" w:eastAsia="仿宋" w:cs="仿宋_GB2312"/>
          <w:color w:val="000000" w:themeColor="text1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姓名</w:t>
      </w:r>
    </w:p>
    <w:p w14:paraId="5B272A15">
      <w:pPr>
        <w:pStyle w:val="7"/>
        <w:widowControl/>
        <w:snapToGrid w:val="0"/>
        <w:spacing w:beforeAutospacing="0" w:afterAutospacing="0" w:line="360" w:lineRule="auto"/>
        <w:ind w:firstLine="643" w:firstLineChars="200"/>
        <w:jc w:val="both"/>
        <w:rPr>
          <w:rFonts w:ascii="仿宋" w:hAnsi="仿宋" w:eastAsia="仿宋" w:cs="仿宋_GB2312"/>
          <w:b/>
          <w:bCs/>
          <w:sz w:val="32"/>
          <w:szCs w:val="32"/>
        </w:rPr>
      </w:pPr>
    </w:p>
    <w:p w14:paraId="5A1E4E36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附件：</w:t>
      </w:r>
    </w:p>
    <w:p w14:paraId="57AB41D6">
      <w:pPr>
        <w:pStyle w:val="7"/>
        <w:widowControl/>
        <w:numPr>
          <w:ilvl w:val="0"/>
          <w:numId w:val="1"/>
        </w:numPr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中山大学关于印发《中山大学优秀毕业生评选办法》的通知（中大学生〔2020〕1号）</w:t>
      </w:r>
    </w:p>
    <w:p w14:paraId="60098EE0">
      <w:pPr>
        <w:pStyle w:val="7"/>
        <w:widowControl/>
        <w:numPr>
          <w:ilvl w:val="0"/>
          <w:numId w:val="1"/>
        </w:numPr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中山大学优秀毕业生申请表</w:t>
      </w:r>
    </w:p>
    <w:p w14:paraId="69BB02EF">
      <w:pPr>
        <w:pStyle w:val="7"/>
        <w:widowControl/>
        <w:numPr>
          <w:ilvl w:val="0"/>
          <w:numId w:val="1"/>
        </w:numPr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中山大学优秀毕业生汇总表</w:t>
      </w:r>
    </w:p>
    <w:p w14:paraId="466C89AE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both"/>
        <w:rPr>
          <w:rFonts w:ascii="仿宋" w:hAnsi="仿宋" w:eastAsia="仿宋" w:cs="仿宋_GB2312"/>
          <w:sz w:val="32"/>
          <w:szCs w:val="32"/>
          <w:shd w:val="clear" w:color="auto" w:fill="FFFFFF"/>
        </w:rPr>
      </w:pPr>
      <w:r>
        <w:rPr>
          <w:rFonts w:ascii="仿宋" w:hAnsi="仿宋" w:eastAsia="仿宋" w:cs="仿宋_GB2312"/>
          <w:sz w:val="32"/>
          <w:szCs w:val="32"/>
          <w:shd w:val="clear" w:color="auto" w:fill="FFFFFF"/>
        </w:rPr>
        <w:t>4.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 xml:space="preserve">中山大学法学院优秀毕业生评选细则 </w:t>
      </w:r>
    </w:p>
    <w:p w14:paraId="3AFC3526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right"/>
        <w:rPr>
          <w:rFonts w:ascii="仿宋" w:hAnsi="仿宋" w:eastAsia="仿宋" w:cs="仿宋_GB2312"/>
          <w:sz w:val="32"/>
          <w:szCs w:val="32"/>
          <w:shd w:val="clear" w:color="auto" w:fill="FFFFFF"/>
        </w:rPr>
      </w:pPr>
    </w:p>
    <w:p w14:paraId="4CEA9F8B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right"/>
        <w:rPr>
          <w:rFonts w:ascii="仿宋" w:hAnsi="仿宋" w:eastAsia="仿宋" w:cs="仿宋_GB231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法学院学工部</w:t>
      </w:r>
    </w:p>
    <w:p w14:paraId="5FF76E56">
      <w:pPr>
        <w:pStyle w:val="7"/>
        <w:widowControl/>
        <w:snapToGrid w:val="0"/>
        <w:spacing w:beforeAutospacing="0" w:afterAutospacing="0" w:line="360" w:lineRule="auto"/>
        <w:ind w:firstLine="640" w:firstLineChars="200"/>
        <w:jc w:val="right"/>
        <w:rPr>
          <w:rFonts w:ascii="仿宋" w:hAnsi="仿宋" w:eastAsia="仿宋" w:cs="仿宋_GB231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年5月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日</w:t>
      </w:r>
    </w:p>
    <w:p w14:paraId="4585D356">
      <w:pPr>
        <w:pStyle w:val="7"/>
        <w:widowControl/>
        <w:snapToGrid w:val="0"/>
        <w:spacing w:beforeAutospacing="0" w:afterAutospacing="0" w:line="360" w:lineRule="auto"/>
        <w:ind w:firstLine="420" w:firstLineChars="200"/>
        <w:jc w:val="both"/>
        <w:rPr>
          <w:rFonts w:ascii="仿宋" w:hAnsi="仿宋" w:eastAsia="仿宋"/>
        </w:rPr>
      </w:pPr>
      <w:r>
        <w:rPr>
          <w:rFonts w:ascii="Calibri" w:hAnsi="Calibri" w:eastAsia="仿宋" w:cs="Calibri"/>
          <w:sz w:val="21"/>
          <w:szCs w:val="21"/>
          <w:shd w:val="clear" w:color="auto" w:fill="FFFFFF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正文 CS 字体)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B80F67"/>
    <w:multiLevelType w:val="singleLevel"/>
    <w:tmpl w:val="32B80F6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710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 (正文 CS 字体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annotation subject"/>
    <w:basedOn w:val="3"/>
    <w:next w:val="3"/>
    <w:link w:val="17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FollowedHyperlink"/>
    <w:basedOn w:val="11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标题 1 字符"/>
    <w:basedOn w:val="11"/>
    <w:link w:val="2"/>
    <w:qFormat/>
    <w:uiPriority w:val="0"/>
    <w:rPr>
      <w:rFonts w:ascii="宋体" w:hAnsi="宋体" w:cs="Times New Roman"/>
      <w:b/>
      <w:bCs/>
      <w:kern w:val="44"/>
      <w:sz w:val="48"/>
      <w:szCs w:val="48"/>
    </w:rPr>
  </w:style>
  <w:style w:type="character" w:customStyle="1" w:styleId="16">
    <w:name w:val="批注文字 字符"/>
    <w:basedOn w:val="11"/>
    <w:link w:val="3"/>
    <w:semiHidden/>
    <w:qFormat/>
    <w:uiPriority w:val="99"/>
    <w:rPr>
      <w:rFonts w:asciiTheme="minorHAnsi" w:hAnsiTheme="minorHAnsi" w:eastAsiaTheme="minorEastAsia" w:cstheme="minorBidi"/>
      <w:sz w:val="21"/>
    </w:rPr>
  </w:style>
  <w:style w:type="character" w:customStyle="1" w:styleId="17">
    <w:name w:val="批注主题 字符"/>
    <w:basedOn w:val="16"/>
    <w:link w:val="8"/>
    <w:semiHidden/>
    <w:uiPriority w:val="99"/>
    <w:rPr>
      <w:rFonts w:asciiTheme="minorHAnsi" w:hAnsiTheme="minorHAnsi" w:eastAsiaTheme="minorEastAsia" w:cstheme="minorBidi"/>
      <w:b/>
      <w:bCs/>
      <w:sz w:val="21"/>
    </w:rPr>
  </w:style>
  <w:style w:type="character" w:customStyle="1" w:styleId="18">
    <w:name w:val="批注框文本 字符"/>
    <w:basedOn w:val="11"/>
    <w:link w:val="4"/>
    <w:semiHidden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character" w:customStyle="1" w:styleId="19">
    <w:name w:val="页眉 字符"/>
    <w:basedOn w:val="11"/>
    <w:link w:val="6"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character" w:customStyle="1" w:styleId="20">
    <w:name w:val="页脚 字符"/>
    <w:basedOn w:val="11"/>
    <w:link w:val="5"/>
    <w:qFormat/>
    <w:uiPriority w:val="99"/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949</Words>
  <Characters>1040</Characters>
  <Lines>7</Lines>
  <Paragraphs>2</Paragraphs>
  <TotalTime>10</TotalTime>
  <ScaleCrop>false</ScaleCrop>
  <LinksUpToDate>false</LinksUpToDate>
  <CharactersWithSpaces>1058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2023-05-22T09:14:00Z</dcterms:created>
  <dc:creator>ff</dc:creator>
  <cp:lastModifiedBy>尹义</cp:lastModifiedBy>
  <dcterms:modified xsi:type="dcterms:W3CDTF">2025-05-19T02:15:46Z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eyJoZGlkIjoiY2YwYTljYjcyOTA0ZmU5ODFlYzk3MWVlMjMzZjFkNjYiLCJ1c2VySWQiOiIzMjMwMDE4MDEifQ==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3513A4F98CE54DE1988D0C19FD08ECB5_13</vt:lpwstr>
  </property>
</Properties>
</file>